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6D81" w14:textId="203CC354" w:rsidR="003C02A3" w:rsidRDefault="0089016C" w:rsidP="009D6D4E">
      <w:pPr>
        <w:pStyle w:val="FormName"/>
      </w:pPr>
      <w:r>
        <w:t>Electronic Identity (</w:t>
      </w:r>
      <w:proofErr w:type="spellStart"/>
      <w:r>
        <w:t>eID</w:t>
      </w:r>
      <w:proofErr w:type="spellEnd"/>
      <w:r>
        <w:t>)</w:t>
      </w:r>
      <w:r w:rsidR="003C02A3" w:rsidRPr="003C02A3">
        <w:t xml:space="preserve"> </w:t>
      </w:r>
      <w:r w:rsidR="006F7D6F">
        <w:t>Subcommittee</w:t>
      </w:r>
      <w:r w:rsidR="003C02A3" w:rsidRPr="003C02A3">
        <w:t xml:space="preserve"> Application Form</w:t>
      </w:r>
    </w:p>
    <w:p w14:paraId="295E4D5F" w14:textId="7B5D2BAF" w:rsidR="009D6D4E" w:rsidRPr="00A766E3" w:rsidRDefault="009D6D4E" w:rsidP="00CC642E">
      <w:pPr>
        <w:spacing w:before="120" w:after="0"/>
        <w:rPr>
          <w:rFonts w:cs="Calibri Light"/>
          <w:color w:val="002060"/>
          <w:szCs w:val="22"/>
        </w:rPr>
      </w:pPr>
      <w:r w:rsidRPr="00677FEE">
        <w:rPr>
          <w:rFonts w:cs="Calibri Light"/>
          <w:color w:val="002060"/>
          <w:szCs w:val="22"/>
        </w:rPr>
        <w:t>AAMVA is seeking</w:t>
      </w:r>
      <w:r w:rsidR="00677FEE">
        <w:rPr>
          <w:rFonts w:cs="Calibri Light"/>
          <w:color w:val="002060"/>
          <w:szCs w:val="22"/>
        </w:rPr>
        <w:t xml:space="preserve"> jurisdiction members </w:t>
      </w:r>
      <w:r w:rsidRPr="00677FEE">
        <w:rPr>
          <w:rFonts w:cs="Calibri Light"/>
          <w:color w:val="002060"/>
          <w:szCs w:val="22"/>
        </w:rPr>
        <w:t xml:space="preserve">to </w:t>
      </w:r>
      <w:r w:rsidR="002F626D" w:rsidRPr="00677FEE">
        <w:rPr>
          <w:rFonts w:cs="Calibri Light"/>
          <w:color w:val="002060"/>
          <w:szCs w:val="22"/>
        </w:rPr>
        <w:t xml:space="preserve">fill </w:t>
      </w:r>
      <w:r w:rsidR="0089016C" w:rsidRPr="00677FEE">
        <w:rPr>
          <w:rFonts w:cs="Calibri Light"/>
          <w:color w:val="002060"/>
          <w:szCs w:val="22"/>
        </w:rPr>
        <w:t>vacanc</w:t>
      </w:r>
      <w:r w:rsidR="00297441" w:rsidRPr="00677FEE">
        <w:rPr>
          <w:rFonts w:cs="Calibri Light"/>
          <w:color w:val="002060"/>
          <w:szCs w:val="22"/>
        </w:rPr>
        <w:t>ies</w:t>
      </w:r>
      <w:r w:rsidRPr="00677FEE">
        <w:rPr>
          <w:rFonts w:cs="Calibri Light"/>
          <w:color w:val="002060"/>
          <w:szCs w:val="22"/>
        </w:rPr>
        <w:t xml:space="preserve"> on the </w:t>
      </w:r>
      <w:r w:rsidR="0089016C" w:rsidRPr="00677FEE">
        <w:rPr>
          <w:rFonts w:cs="Calibri Light"/>
          <w:color w:val="002060"/>
          <w:szCs w:val="22"/>
        </w:rPr>
        <w:t>Electronic Identity (</w:t>
      </w:r>
      <w:proofErr w:type="spellStart"/>
      <w:r w:rsidR="0089016C" w:rsidRPr="00677FEE">
        <w:rPr>
          <w:rFonts w:cs="Calibri Light"/>
          <w:color w:val="002060"/>
          <w:szCs w:val="22"/>
        </w:rPr>
        <w:t>eID</w:t>
      </w:r>
      <w:proofErr w:type="spellEnd"/>
      <w:r w:rsidR="0089016C" w:rsidRPr="00677FEE">
        <w:rPr>
          <w:rFonts w:cs="Calibri Light"/>
          <w:color w:val="002060"/>
          <w:szCs w:val="22"/>
        </w:rPr>
        <w:t xml:space="preserve">) </w:t>
      </w:r>
      <w:r w:rsidR="006F7D6F" w:rsidRPr="00677FEE">
        <w:rPr>
          <w:rFonts w:cs="Calibri Light"/>
          <w:color w:val="002060"/>
          <w:szCs w:val="22"/>
        </w:rPr>
        <w:t>Subcommittee</w:t>
      </w:r>
      <w:r w:rsidR="00677FEE">
        <w:rPr>
          <w:rFonts w:cs="Calibri Light"/>
          <w:color w:val="002060"/>
          <w:szCs w:val="22"/>
        </w:rPr>
        <w:t xml:space="preserve">. </w:t>
      </w:r>
      <w:r w:rsidR="00CA5D05">
        <w:rPr>
          <w:rFonts w:cs="Calibri Light"/>
          <w:color w:val="002060"/>
          <w:szCs w:val="22"/>
        </w:rPr>
        <w:t>Me</w:t>
      </w:r>
      <w:r w:rsidR="007F2278" w:rsidRPr="00677FEE">
        <w:rPr>
          <w:rFonts w:cs="Calibri Light"/>
          <w:color w:val="002060"/>
          <w:szCs w:val="22"/>
        </w:rPr>
        <w:t>mbers serve a three-year term.</w:t>
      </w:r>
    </w:p>
    <w:p w14:paraId="350B696A" w14:textId="09F487F2" w:rsidR="003C02A3" w:rsidRPr="009D6D4E" w:rsidRDefault="009D6D4E" w:rsidP="00CC642E">
      <w:pPr>
        <w:spacing w:before="240" w:after="0"/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3E13AF72" w14:textId="2DCEF0A7" w:rsidR="00CC642E" w:rsidRDefault="00E12500" w:rsidP="009D6D4E">
      <w:pPr>
        <w:rPr>
          <w:rFonts w:cs="Calibri Light"/>
          <w:color w:val="002060"/>
          <w:szCs w:val="22"/>
        </w:rPr>
      </w:pPr>
      <w:r>
        <w:rPr>
          <w:rFonts w:cs="Calibri Light"/>
          <w:color w:val="002060"/>
          <w:szCs w:val="22"/>
        </w:rPr>
        <w:t xml:space="preserve">The </w:t>
      </w:r>
      <w:proofErr w:type="spellStart"/>
      <w:r>
        <w:rPr>
          <w:rFonts w:cs="Calibri Light"/>
          <w:color w:val="002060"/>
          <w:szCs w:val="22"/>
        </w:rPr>
        <w:t>eID</w:t>
      </w:r>
      <w:proofErr w:type="spellEnd"/>
      <w:r>
        <w:rPr>
          <w:rFonts w:cs="Calibri Light"/>
          <w:color w:val="002060"/>
          <w:szCs w:val="22"/>
        </w:rPr>
        <w:t xml:space="preserve"> </w:t>
      </w:r>
      <w:r w:rsidR="006F7D6F">
        <w:rPr>
          <w:rFonts w:cs="Calibri Light"/>
          <w:color w:val="002060"/>
          <w:szCs w:val="22"/>
        </w:rPr>
        <w:t>Subcommittee</w:t>
      </w:r>
      <w:r w:rsidR="009D6D4E" w:rsidRPr="00A766E3">
        <w:rPr>
          <w:rFonts w:cs="Calibri Light"/>
          <w:color w:val="002060"/>
          <w:szCs w:val="22"/>
        </w:rPr>
        <w:t xml:space="preserve"> </w:t>
      </w:r>
      <w:r>
        <w:rPr>
          <w:rFonts w:cs="Calibri Light"/>
          <w:color w:val="002060"/>
          <w:szCs w:val="22"/>
        </w:rPr>
        <w:t>reviews and leverages existing iden</w:t>
      </w:r>
      <w:r w:rsidR="002F626D">
        <w:rPr>
          <w:rFonts w:cs="Calibri Light"/>
          <w:color w:val="002060"/>
          <w:szCs w:val="22"/>
        </w:rPr>
        <w:t>tit</w:t>
      </w:r>
      <w:r>
        <w:rPr>
          <w:rFonts w:cs="Calibri Light"/>
          <w:color w:val="002060"/>
          <w:szCs w:val="22"/>
        </w:rPr>
        <w:t xml:space="preserve">y credential standards and recommends standards for AAMVA members relating to the emergence and rising popularity of electronic identity. The focus of the </w:t>
      </w:r>
      <w:r w:rsidR="00200F18">
        <w:rPr>
          <w:rFonts w:cs="Calibri Light"/>
          <w:color w:val="002060"/>
          <w:szCs w:val="22"/>
        </w:rPr>
        <w:t>S</w:t>
      </w:r>
      <w:r w:rsidR="006F7D6F">
        <w:rPr>
          <w:rFonts w:cs="Calibri Light"/>
          <w:color w:val="002060"/>
          <w:szCs w:val="22"/>
        </w:rPr>
        <w:t>ubcommittee</w:t>
      </w:r>
      <w:r>
        <w:rPr>
          <w:rFonts w:cs="Calibri Light"/>
          <w:color w:val="002060"/>
          <w:szCs w:val="22"/>
        </w:rPr>
        <w:t xml:space="preserve"> is to define, describe, and deploy (and/or enable deployment of) solutions and standards that yield a high level of identity assurance for online transactions in intra- and inter-state/province </w:t>
      </w:r>
      <w:r w:rsidRPr="00CC642E">
        <w:rPr>
          <w:rFonts w:cs="Calibri Light"/>
          <w:color w:val="002060"/>
          <w:szCs w:val="22"/>
        </w:rPr>
        <w:t xml:space="preserve">scenarios. </w:t>
      </w:r>
    </w:p>
    <w:p w14:paraId="661FB974" w14:textId="4926E689" w:rsidR="00A766E3" w:rsidRDefault="003C02A3" w:rsidP="009D6D4E">
      <w:pPr>
        <w:rPr>
          <w:sz w:val="20"/>
          <w:szCs w:val="20"/>
        </w:rPr>
      </w:pPr>
      <w:r w:rsidRPr="00CC642E">
        <w:rPr>
          <w:color w:val="14377D"/>
          <w:szCs w:val="22"/>
        </w:rPr>
        <w:t xml:space="preserve">After reviewing the required qualifications below, please complete this form if you are qualified and interested in serving on this </w:t>
      </w:r>
      <w:r w:rsidR="00200F18">
        <w:rPr>
          <w:color w:val="14377D"/>
          <w:szCs w:val="22"/>
        </w:rPr>
        <w:t>S</w:t>
      </w:r>
      <w:r w:rsidR="006F7D6F">
        <w:rPr>
          <w:color w:val="14377D"/>
          <w:szCs w:val="22"/>
        </w:rPr>
        <w:t>ubcommittee</w:t>
      </w:r>
      <w:r w:rsidRPr="00CC642E">
        <w:rPr>
          <w:color w:val="14377D"/>
          <w:szCs w:val="22"/>
        </w:rPr>
        <w:t xml:space="preserve">. </w:t>
      </w:r>
    </w:p>
    <w:p w14:paraId="51A8CE77" w14:textId="540592DB" w:rsidR="00A766E3" w:rsidRPr="00A766E3" w:rsidRDefault="00A766E3" w:rsidP="00CC642E">
      <w:pPr>
        <w:spacing w:before="240" w:after="0"/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5BFB6F6D" w14:textId="77777777" w:rsidTr="00A766E3">
        <w:tc>
          <w:tcPr>
            <w:tcW w:w="3775" w:type="dxa"/>
          </w:tcPr>
          <w:p w14:paraId="5FE1E63C" w14:textId="1B9C95ED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3951722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84A7871" w14:textId="3F1E2D97" w:rsidR="00A766E3" w:rsidRPr="00A766E3" w:rsidRDefault="00481EB2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FCF7147" w14:textId="77777777" w:rsidTr="00A766E3">
        <w:tc>
          <w:tcPr>
            <w:tcW w:w="3775" w:type="dxa"/>
          </w:tcPr>
          <w:p w14:paraId="57EE837C" w14:textId="613053DA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-13969759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437128C" w14:textId="757D6ADE" w:rsidR="00A766E3" w:rsidRPr="00A766E3" w:rsidRDefault="00481EB2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8F5E924" w14:textId="77777777" w:rsidTr="00A766E3">
        <w:tc>
          <w:tcPr>
            <w:tcW w:w="3775" w:type="dxa"/>
          </w:tcPr>
          <w:p w14:paraId="5439AAB3" w14:textId="66E22D2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-19070644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356833F" w14:textId="4C604437" w:rsidR="00A766E3" w:rsidRPr="00A766E3" w:rsidRDefault="00481EB2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624F850" w14:textId="77777777" w:rsidTr="00A766E3">
        <w:tc>
          <w:tcPr>
            <w:tcW w:w="3775" w:type="dxa"/>
          </w:tcPr>
          <w:p w14:paraId="3CFE0170" w14:textId="160DB939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-12730863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78A0D16" w14:textId="74239550" w:rsidR="00A766E3" w:rsidRPr="00A766E3" w:rsidRDefault="00481EB2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82BEC98" w14:textId="77777777" w:rsidTr="00A766E3">
        <w:tc>
          <w:tcPr>
            <w:tcW w:w="3775" w:type="dxa"/>
          </w:tcPr>
          <w:p w14:paraId="5356B727" w14:textId="2787902F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9900522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0BD45CF" w14:textId="68CAC886" w:rsidR="00A766E3" w:rsidRPr="00A766E3" w:rsidRDefault="00481EB2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B185277" w14:textId="77777777" w:rsidTr="00A766E3">
        <w:tc>
          <w:tcPr>
            <w:tcW w:w="3775" w:type="dxa"/>
          </w:tcPr>
          <w:p w14:paraId="08204742" w14:textId="16B311B3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4089702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95A5FC1" w14:textId="1E6AEFB0" w:rsidR="00A766E3" w:rsidRPr="00A766E3" w:rsidRDefault="00481EB2" w:rsidP="009D6D4E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6A9FF20F" w14:textId="77777777" w:rsidTr="00A766E3">
        <w:tc>
          <w:tcPr>
            <w:tcW w:w="5035" w:type="dxa"/>
            <w:gridSpan w:val="2"/>
          </w:tcPr>
          <w:p w14:paraId="6F2099E3" w14:textId="1C3B8547" w:rsidR="00BD1C37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481EB2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5883182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1EB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50BC80A4" w14:textId="6232DB73" w:rsidR="00BD1C37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481EB2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3893137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1EB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1A76E6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1D5D0EEC" w14:textId="6DE0AAEE" w:rsidR="00CA4A41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1173"/>
        <w:gridCol w:w="1078"/>
        <w:gridCol w:w="1171"/>
        <w:gridCol w:w="1076"/>
        <w:gridCol w:w="1543"/>
      </w:tblGrid>
      <w:tr w:rsidR="00E12500" w:rsidRPr="006E7B3A" w14:paraId="7FE96992" w14:textId="77777777" w:rsidTr="00442BAE"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97F86" w14:textId="24579970" w:rsidR="00E12500" w:rsidRPr="00AE30D8" w:rsidRDefault="002825B0" w:rsidP="00442BAE">
            <w:pPr>
              <w:pStyle w:val="NoSpacing"/>
              <w:spacing w:before="40" w:after="40" w:line="260" w:lineRule="exact"/>
              <w:rPr>
                <w:color w:val="0F295D" w:themeColor="accent5" w:themeShade="BF"/>
                <w:sz w:val="18"/>
                <w:szCs w:val="18"/>
              </w:rPr>
            </w:pPr>
            <w:r w:rsidRPr="00AE30D8">
              <w:rPr>
                <w:color w:val="0F295D" w:themeColor="accent5" w:themeShade="BF"/>
                <w:sz w:val="18"/>
                <w:szCs w:val="18"/>
              </w:rPr>
              <w:t>How many years of experience do you have working with electronic identity, and/or identity management in general?</w:t>
            </w:r>
          </w:p>
        </w:tc>
        <w:sdt>
          <w:sdtPr>
            <w:rPr>
              <w:b/>
              <w:color w:val="0F295D" w:themeColor="accent5" w:themeShade="BF"/>
              <w:sz w:val="18"/>
              <w:szCs w:val="18"/>
            </w:rPr>
            <w:id w:val="5820338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6" w:type="pct"/>
                <w:gridSpan w:val="5"/>
                <w:shd w:val="clear" w:color="auto" w:fill="auto"/>
              </w:tcPr>
              <w:p w14:paraId="5D5E261F" w14:textId="47146EC8" w:rsidR="00E12500" w:rsidRPr="00F54813" w:rsidRDefault="00481EB2" w:rsidP="00442BAE">
                <w:pPr>
                  <w:pStyle w:val="NoSpacing"/>
                  <w:spacing w:before="40" w:after="40" w:line="260" w:lineRule="exact"/>
                  <w:rPr>
                    <w:b/>
                    <w:color w:val="0F295D" w:themeColor="accent5" w:themeShade="BF"/>
                    <w:sz w:val="18"/>
                    <w:szCs w:val="18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500" w:rsidRPr="006E7B3A" w14:paraId="43B2D9E7" w14:textId="77777777" w:rsidTr="00442BAE"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3FEF9" w14:textId="77777777" w:rsidR="00E12500" w:rsidRPr="00F54813" w:rsidRDefault="00E12500" w:rsidP="00442BAE">
            <w:pPr>
              <w:pStyle w:val="NoSpacing"/>
              <w:spacing w:before="40" w:after="40" w:line="260" w:lineRule="exact"/>
              <w:rPr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What experience do you have working with Mobile Driver Licenses (mDL)?</w:t>
            </w:r>
          </w:p>
        </w:tc>
        <w:sdt>
          <w:sdtPr>
            <w:rPr>
              <w:b/>
              <w:color w:val="0F295D" w:themeColor="accent5" w:themeShade="BF"/>
              <w:sz w:val="18"/>
              <w:szCs w:val="18"/>
            </w:rPr>
            <w:id w:val="-4843257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6" w:type="pct"/>
                <w:gridSpan w:val="5"/>
                <w:shd w:val="clear" w:color="auto" w:fill="auto"/>
              </w:tcPr>
              <w:p w14:paraId="3AD976E4" w14:textId="20F0DDD6" w:rsidR="00E12500" w:rsidRPr="00F54813" w:rsidRDefault="00481EB2" w:rsidP="00442BAE">
                <w:pPr>
                  <w:pStyle w:val="NoSpacing"/>
                  <w:spacing w:before="40" w:after="40" w:line="260" w:lineRule="exact"/>
                  <w:rPr>
                    <w:b/>
                    <w:color w:val="0F295D" w:themeColor="accent5" w:themeShade="BF"/>
                    <w:sz w:val="18"/>
                    <w:szCs w:val="18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500" w:rsidRPr="006E7B3A" w14:paraId="3ED19937" w14:textId="77777777" w:rsidTr="00442BAE"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E3AED" w14:textId="05AE7998" w:rsidR="00E12500" w:rsidRPr="00F54813" w:rsidRDefault="00E12500" w:rsidP="00442BAE">
            <w:pPr>
              <w:pStyle w:val="NoSpacing"/>
              <w:spacing w:before="40" w:after="40" w:line="260" w:lineRule="exact"/>
              <w:rPr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 xml:space="preserve">What interests you most about becoming a member of the </w:t>
            </w:r>
            <w:r w:rsidR="006F7D6F">
              <w:rPr>
                <w:color w:val="0F295D" w:themeColor="accent5" w:themeShade="BF"/>
                <w:sz w:val="18"/>
                <w:szCs w:val="18"/>
              </w:rPr>
              <w:t>Subcommittee</w:t>
            </w:r>
            <w:r w:rsidRPr="00F54813">
              <w:rPr>
                <w:color w:val="0F295D" w:themeColor="accent5" w:themeShade="BF"/>
                <w:sz w:val="18"/>
                <w:szCs w:val="18"/>
              </w:rPr>
              <w:t>?</w:t>
            </w:r>
          </w:p>
        </w:tc>
        <w:sdt>
          <w:sdtPr>
            <w:rPr>
              <w:b/>
              <w:color w:val="0F295D" w:themeColor="accent5" w:themeShade="BF"/>
              <w:sz w:val="18"/>
              <w:szCs w:val="18"/>
            </w:rPr>
            <w:id w:val="11488656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96" w:type="pct"/>
                <w:gridSpan w:val="5"/>
                <w:shd w:val="clear" w:color="auto" w:fill="auto"/>
              </w:tcPr>
              <w:p w14:paraId="1D075EEE" w14:textId="45C1BD9C" w:rsidR="00E12500" w:rsidRPr="00F54813" w:rsidRDefault="00481EB2" w:rsidP="00442BAE">
                <w:pPr>
                  <w:pStyle w:val="NoSpacing"/>
                  <w:spacing w:before="40" w:after="40" w:line="260" w:lineRule="exact"/>
                  <w:rPr>
                    <w:b/>
                    <w:color w:val="0F295D" w:themeColor="accent5" w:themeShade="BF"/>
                    <w:sz w:val="18"/>
                    <w:szCs w:val="18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500" w:rsidRPr="006E7B3A" w14:paraId="563AE641" w14:textId="77777777" w:rsidTr="00442BAE"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BB22" w14:textId="77777777" w:rsidR="00E12500" w:rsidRPr="00F54813" w:rsidRDefault="00E12500" w:rsidP="00442BAE">
            <w:pPr>
              <w:pStyle w:val="NoSpacing"/>
              <w:tabs>
                <w:tab w:val="left" w:pos="337"/>
              </w:tabs>
              <w:spacing w:before="40" w:after="40" w:line="260" w:lineRule="exact"/>
              <w:rPr>
                <w:i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i/>
                <w:color w:val="0F295D" w:themeColor="accent5" w:themeShade="BF"/>
                <w:sz w:val="18"/>
                <w:szCs w:val="18"/>
              </w:rPr>
              <w:t>Please select one for each question below.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CEACD42" w14:textId="77777777" w:rsidR="00E12500" w:rsidRPr="00F54813" w:rsidRDefault="00E12500" w:rsidP="00442BAE">
            <w:pPr>
              <w:pStyle w:val="NoSpacing"/>
              <w:spacing w:before="40" w:after="40" w:line="260" w:lineRule="exact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None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6D148DF" w14:textId="77777777" w:rsidR="00E12500" w:rsidRPr="00F54813" w:rsidRDefault="00E12500" w:rsidP="00442BAE">
            <w:pPr>
              <w:pStyle w:val="NoSpacing"/>
              <w:spacing w:before="40" w:after="40" w:line="260" w:lineRule="exact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Fair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5E5826F" w14:textId="77777777" w:rsidR="00E12500" w:rsidRPr="00F54813" w:rsidRDefault="00E12500" w:rsidP="00442BAE">
            <w:pPr>
              <w:pStyle w:val="NoSpacing"/>
              <w:spacing w:before="40" w:after="40" w:line="260" w:lineRule="exact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Average</w:t>
            </w:r>
          </w:p>
        </w:tc>
        <w:tc>
          <w:tcPr>
            <w:tcW w:w="498" w:type="pct"/>
            <w:vAlign w:val="center"/>
          </w:tcPr>
          <w:p w14:paraId="50C9939F" w14:textId="77777777" w:rsidR="00E12500" w:rsidRPr="00F54813" w:rsidRDefault="00E12500" w:rsidP="00442BAE">
            <w:pPr>
              <w:pStyle w:val="NoSpacing"/>
              <w:spacing w:before="40" w:after="40" w:line="260" w:lineRule="exact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Good</w:t>
            </w:r>
          </w:p>
        </w:tc>
        <w:tc>
          <w:tcPr>
            <w:tcW w:w="714" w:type="pct"/>
            <w:vAlign w:val="center"/>
          </w:tcPr>
          <w:p w14:paraId="6031168C" w14:textId="77777777" w:rsidR="00E12500" w:rsidRPr="00F54813" w:rsidRDefault="00E12500" w:rsidP="00442BAE">
            <w:pPr>
              <w:pStyle w:val="NoSpacing"/>
              <w:spacing w:before="40" w:after="40" w:line="260" w:lineRule="exact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Advanced</w:t>
            </w:r>
          </w:p>
        </w:tc>
      </w:tr>
      <w:tr w:rsidR="00E12500" w14:paraId="1F46DFE4" w14:textId="77777777" w:rsidTr="00442BAE"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02CF2" w14:textId="77777777" w:rsidR="00E12500" w:rsidRPr="00F54813" w:rsidRDefault="00E12500" w:rsidP="00442BAE">
            <w:pPr>
              <w:pStyle w:val="NoSpacing"/>
              <w:tabs>
                <w:tab w:val="left" w:pos="337"/>
              </w:tabs>
              <w:spacing w:before="40" w:after="40" w:line="260" w:lineRule="exact"/>
              <w:ind w:left="157"/>
              <w:rPr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Please rate your familiarity and understanding of AAMVA’s eID White Paper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7E917E2" w14:textId="77777777" w:rsidR="00E12500" w:rsidRPr="00F54813" w:rsidRDefault="00E12500" w:rsidP="00442BAE">
            <w:pPr>
              <w:pStyle w:val="NoSpacing"/>
              <w:spacing w:before="40" w:after="40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445F604" w14:textId="77777777" w:rsidR="00E12500" w:rsidRPr="00F54813" w:rsidRDefault="00E12500" w:rsidP="00442BAE">
            <w:pPr>
              <w:pStyle w:val="NoSpacing"/>
              <w:spacing w:before="40" w:after="40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AFBEB24" w14:textId="77777777" w:rsidR="00E12500" w:rsidRPr="00F54813" w:rsidRDefault="00E12500" w:rsidP="00442BAE">
            <w:pPr>
              <w:spacing w:before="40" w:after="40"/>
              <w:jc w:val="center"/>
              <w:rPr>
                <w:color w:val="0F295D" w:themeColor="accent5" w:themeShade="BF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vAlign w:val="center"/>
          </w:tcPr>
          <w:p w14:paraId="5D78AF4D" w14:textId="77777777" w:rsidR="00E12500" w:rsidRPr="00F54813" w:rsidRDefault="00E12500" w:rsidP="00442BAE">
            <w:pPr>
              <w:spacing w:before="40" w:after="40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79E9F41C" w14:textId="77777777" w:rsidR="00E12500" w:rsidRPr="00F54813" w:rsidRDefault="00E12500" w:rsidP="00442BAE">
            <w:pPr>
              <w:spacing w:before="40" w:after="40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</w:tr>
      <w:tr w:rsidR="00E12500" w14:paraId="73A90F36" w14:textId="77777777" w:rsidTr="00442BAE"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80245" w14:textId="77777777" w:rsidR="00E12500" w:rsidRPr="00F54813" w:rsidRDefault="00E12500" w:rsidP="00442BAE">
            <w:pPr>
              <w:pStyle w:val="NoSpacing"/>
              <w:tabs>
                <w:tab w:val="left" w:pos="337"/>
              </w:tabs>
              <w:spacing w:before="40" w:after="40" w:line="260" w:lineRule="exact"/>
              <w:ind w:left="157"/>
              <w:rPr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>Please rate your familiarity and understanding of AAMVA’s Mobile Driver License Implementation Guidelines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74C061B" w14:textId="77777777" w:rsidR="00E12500" w:rsidRPr="00F54813" w:rsidRDefault="00E12500" w:rsidP="00442BAE">
            <w:pPr>
              <w:pStyle w:val="NoSpacing"/>
              <w:spacing w:before="40" w:after="40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A930928" w14:textId="77777777" w:rsidR="00E12500" w:rsidRPr="00F54813" w:rsidRDefault="00E12500" w:rsidP="00442BAE">
            <w:pPr>
              <w:pStyle w:val="NoSpacing"/>
              <w:spacing w:before="40" w:after="40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D32B14" w14:textId="77777777" w:rsidR="00E12500" w:rsidRPr="00F54813" w:rsidRDefault="00E12500" w:rsidP="00442BAE">
            <w:pPr>
              <w:spacing w:before="40" w:after="40"/>
              <w:jc w:val="center"/>
              <w:rPr>
                <w:color w:val="0F295D" w:themeColor="accent5" w:themeShade="BF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vAlign w:val="center"/>
          </w:tcPr>
          <w:p w14:paraId="41289FAB" w14:textId="77777777" w:rsidR="00E12500" w:rsidRPr="00F54813" w:rsidRDefault="00E12500" w:rsidP="00442BAE">
            <w:pPr>
              <w:spacing w:before="40" w:after="40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4E823145" w14:textId="77777777" w:rsidR="00E12500" w:rsidRPr="00F54813" w:rsidRDefault="00E12500" w:rsidP="00442BAE">
            <w:pPr>
              <w:spacing w:before="40" w:after="40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</w:tr>
      <w:tr w:rsidR="00E12500" w14:paraId="1CB2E595" w14:textId="77777777" w:rsidTr="00442BAE"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8114" w14:textId="4A24F28E" w:rsidR="00E12500" w:rsidRPr="00F54813" w:rsidRDefault="00E12500" w:rsidP="00442BAE">
            <w:pPr>
              <w:pStyle w:val="NoSpacing"/>
              <w:tabs>
                <w:tab w:val="left" w:pos="337"/>
              </w:tabs>
              <w:spacing w:before="40" w:after="40" w:line="260" w:lineRule="exact"/>
              <w:ind w:left="157"/>
              <w:rPr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t xml:space="preserve">Please rate your familiarity and understanding of other publications by the Joint </w:t>
            </w:r>
            <w:proofErr w:type="spellStart"/>
            <w:r w:rsidRPr="00F54813">
              <w:rPr>
                <w:color w:val="0F295D" w:themeColor="accent5" w:themeShade="BF"/>
                <w:sz w:val="18"/>
                <w:szCs w:val="18"/>
              </w:rPr>
              <w:t>mDL</w:t>
            </w:r>
            <w:proofErr w:type="spellEnd"/>
            <w:r w:rsidRPr="00F54813">
              <w:rPr>
                <w:color w:val="0F295D" w:themeColor="accent5" w:themeShade="BF"/>
                <w:sz w:val="18"/>
                <w:szCs w:val="18"/>
              </w:rPr>
              <w:t xml:space="preserve"> </w:t>
            </w:r>
            <w:r w:rsidR="006F7D6F">
              <w:rPr>
                <w:color w:val="0F295D" w:themeColor="accent5" w:themeShade="BF"/>
                <w:sz w:val="18"/>
                <w:szCs w:val="18"/>
              </w:rPr>
              <w:t>Subcommittee</w:t>
            </w:r>
            <w:r w:rsidRPr="00F54813">
              <w:rPr>
                <w:color w:val="0F295D" w:themeColor="accent5" w:themeShade="BF"/>
                <w:sz w:val="18"/>
                <w:szCs w:val="18"/>
              </w:rPr>
              <w:t xml:space="preserve"> (Model Legislation, Procurement Guidance, FAQ for Law Enforcement)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299BCD9" w14:textId="77777777" w:rsidR="00E12500" w:rsidRPr="00F54813" w:rsidRDefault="00E12500" w:rsidP="00442BAE">
            <w:pPr>
              <w:pStyle w:val="NoSpacing"/>
              <w:spacing w:before="40" w:after="40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EEEAFD7" w14:textId="77777777" w:rsidR="00E12500" w:rsidRPr="00F54813" w:rsidRDefault="00E12500" w:rsidP="00442BAE">
            <w:pPr>
              <w:pStyle w:val="NoSpacing"/>
              <w:spacing w:before="40" w:after="40"/>
              <w:jc w:val="center"/>
              <w:rPr>
                <w:b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5DCB13B" w14:textId="77777777" w:rsidR="00E12500" w:rsidRPr="00F54813" w:rsidRDefault="00E12500" w:rsidP="00442BAE">
            <w:pPr>
              <w:spacing w:before="40" w:after="40"/>
              <w:jc w:val="center"/>
              <w:rPr>
                <w:color w:val="0F295D" w:themeColor="accent5" w:themeShade="BF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vAlign w:val="center"/>
          </w:tcPr>
          <w:p w14:paraId="5E881460" w14:textId="77777777" w:rsidR="00E12500" w:rsidRPr="00F54813" w:rsidRDefault="00E12500" w:rsidP="00442BAE">
            <w:pPr>
              <w:spacing w:before="40" w:after="40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vAlign w:val="center"/>
          </w:tcPr>
          <w:p w14:paraId="25828EF4" w14:textId="77777777" w:rsidR="00E12500" w:rsidRPr="00F54813" w:rsidRDefault="00E12500" w:rsidP="00442BAE">
            <w:pPr>
              <w:spacing w:before="40" w:after="40"/>
              <w:jc w:val="center"/>
              <w:rPr>
                <w:rFonts w:ascii="Verdana" w:hAnsi="Verdana"/>
                <w:color w:val="0F295D" w:themeColor="accent5" w:themeShade="BF"/>
                <w:sz w:val="18"/>
                <w:szCs w:val="18"/>
              </w:rPr>
            </w:pP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813">
              <w:rPr>
                <w:color w:val="0F295D" w:themeColor="accent5" w:themeShade="BF"/>
                <w:sz w:val="18"/>
                <w:szCs w:val="18"/>
              </w:rPr>
              <w:instrText xml:space="preserve"> FORMCHECKBOX </w:instrText>
            </w:r>
            <w:r w:rsidR="00783C38">
              <w:rPr>
                <w:color w:val="0F295D" w:themeColor="accent5" w:themeShade="BF"/>
                <w:sz w:val="18"/>
                <w:szCs w:val="18"/>
              </w:rPr>
            </w:r>
            <w:r w:rsidR="00783C38">
              <w:rPr>
                <w:color w:val="0F295D" w:themeColor="accent5" w:themeShade="BF"/>
                <w:sz w:val="18"/>
                <w:szCs w:val="18"/>
              </w:rPr>
              <w:fldChar w:fldCharType="separate"/>
            </w:r>
            <w:r w:rsidRPr="00F54813">
              <w:rPr>
                <w:color w:val="0F295D" w:themeColor="accent5" w:themeShade="BF"/>
                <w:sz w:val="18"/>
                <w:szCs w:val="18"/>
              </w:rPr>
              <w:fldChar w:fldCharType="end"/>
            </w:r>
          </w:p>
        </w:tc>
      </w:tr>
    </w:tbl>
    <w:p w14:paraId="263F1A4F" w14:textId="77777777" w:rsidR="00E12500" w:rsidRPr="00A766E3" w:rsidRDefault="00E12500" w:rsidP="00CA4A41">
      <w:pPr>
        <w:rPr>
          <w:b/>
          <w:color w:val="14377D"/>
          <w:sz w:val="24"/>
        </w:rPr>
      </w:pPr>
    </w:p>
    <w:p w14:paraId="45DB54C6" w14:textId="263CAD07" w:rsidR="003C02A3" w:rsidRDefault="003C02A3" w:rsidP="009D6D4E">
      <w:pPr>
        <w:rPr>
          <w:sz w:val="20"/>
          <w:szCs w:val="20"/>
        </w:rPr>
      </w:pPr>
    </w:p>
    <w:p w14:paraId="7A0EF458" w14:textId="30B5B759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lastRenderedPageBreak/>
        <w:t xml:space="preserve">APPLICANT </w:t>
      </w:r>
      <w:r>
        <w:rPr>
          <w:b/>
          <w:color w:val="14377D"/>
          <w:sz w:val="24"/>
        </w:rPr>
        <w:t>RESUME</w:t>
      </w:r>
    </w:p>
    <w:p w14:paraId="42DD9634" w14:textId="61D536D8" w:rsidR="00FF5D1B" w:rsidRDefault="00481EB2" w:rsidP="00481EB2">
      <w:pPr>
        <w:rPr>
          <w:b/>
          <w:color w:val="14377D"/>
          <w:sz w:val="24"/>
        </w:rPr>
      </w:pPr>
      <w:r w:rsidRPr="00CA4A41">
        <w:rPr>
          <w:b/>
          <w:color w:val="14377D"/>
          <w:sz w:val="20"/>
          <w:szCs w:val="20"/>
        </w:rPr>
        <w:t>Please provide a brief resume</w:t>
      </w:r>
      <w:r>
        <w:rPr>
          <w:b/>
          <w:color w:val="14377D"/>
          <w:sz w:val="20"/>
          <w:szCs w:val="20"/>
        </w:rPr>
        <w:t xml:space="preserve"> below or attach a separate file</w:t>
      </w:r>
      <w:r w:rsidRPr="00CA4A41">
        <w:rPr>
          <w:b/>
          <w:color w:val="14377D"/>
          <w:sz w:val="20"/>
          <w:szCs w:val="20"/>
        </w:rPr>
        <w:t xml:space="preserve"> (limit to 500 words)</w:t>
      </w:r>
      <w:r>
        <w:rPr>
          <w:b/>
          <w:color w:val="14377D"/>
          <w:sz w:val="20"/>
          <w:szCs w:val="20"/>
        </w:rPr>
        <w:t xml:space="preserve"> </w:t>
      </w:r>
    </w:p>
    <w:sdt>
      <w:sdtPr>
        <w:rPr>
          <w:b/>
          <w:color w:val="14377D"/>
          <w:sz w:val="24"/>
        </w:rPr>
        <w:id w:val="858705325"/>
        <w:placeholder>
          <w:docPart w:val="DefaultPlaceholder_1081868574"/>
        </w:placeholder>
        <w:showingPlcHdr/>
        <w:text/>
      </w:sdtPr>
      <w:sdtEndPr/>
      <w:sdtContent>
        <w:p w14:paraId="78E20150" w14:textId="5F83791E" w:rsidR="00FF5D1B" w:rsidRDefault="00481EB2" w:rsidP="00CA4A41">
          <w:pPr>
            <w:rPr>
              <w:b/>
              <w:color w:val="14377D"/>
              <w:sz w:val="24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4450E1BF" w14:textId="6C528C2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795221FA" w14:textId="05A958FA" w:rsidR="00D10FE6" w:rsidRPr="00D56934" w:rsidRDefault="00D10FE6" w:rsidP="00D10FE6">
      <w:pPr>
        <w:spacing w:after="0"/>
        <w:rPr>
          <w:rFonts w:eastAsia="Times New Roman" w:cs="Calibri Light"/>
          <w:color w:val="14377D" w:themeColor="accent2"/>
          <w:szCs w:val="22"/>
        </w:rPr>
      </w:pPr>
      <w:r w:rsidRPr="00D56934">
        <w:rPr>
          <w:rFonts w:eastAsia="Times New Roman" w:cs="Calibri Light"/>
          <w:color w:val="14377D" w:themeColor="accent2"/>
          <w:szCs w:val="22"/>
        </w:rPr>
        <w:t xml:space="preserve">Applicants must have the ability to commit a </w:t>
      </w:r>
      <w:r w:rsidRPr="00D56934">
        <w:rPr>
          <w:rFonts w:eastAsia="Times New Roman" w:cs="Calibri Light"/>
          <w:color w:val="14377D" w:themeColor="accent2"/>
          <w:szCs w:val="22"/>
          <w:u w:val="single"/>
        </w:rPr>
        <w:t>minimum</w:t>
      </w:r>
      <w:r w:rsidRPr="00D56934">
        <w:rPr>
          <w:rFonts w:eastAsia="Times New Roman" w:cs="Calibri Light"/>
          <w:color w:val="14377D" w:themeColor="accent2"/>
          <w:szCs w:val="22"/>
        </w:rPr>
        <w:t xml:space="preserve"> of 15 hours a month to fulfill their member responsibilities. The </w:t>
      </w:r>
      <w:r w:rsidR="006F7D6F">
        <w:rPr>
          <w:rFonts w:eastAsia="Times New Roman" w:cs="Calibri Light"/>
          <w:color w:val="14377D" w:themeColor="accent2"/>
          <w:szCs w:val="22"/>
        </w:rPr>
        <w:t>Subcommittee</w:t>
      </w:r>
      <w:r w:rsidRPr="00D56934">
        <w:rPr>
          <w:rFonts w:eastAsia="Times New Roman" w:cs="Calibri Light"/>
          <w:color w:val="14377D" w:themeColor="accent2"/>
          <w:szCs w:val="22"/>
        </w:rPr>
        <w:t xml:space="preserve"> also participates in the Joint Mobile Driver License (</w:t>
      </w:r>
      <w:proofErr w:type="spellStart"/>
      <w:r w:rsidRPr="00D56934">
        <w:rPr>
          <w:rFonts w:eastAsia="Times New Roman" w:cs="Calibri Light"/>
          <w:color w:val="14377D" w:themeColor="accent2"/>
          <w:szCs w:val="22"/>
        </w:rPr>
        <w:t>mDL</w:t>
      </w:r>
      <w:proofErr w:type="spellEnd"/>
      <w:r w:rsidRPr="00D56934">
        <w:rPr>
          <w:rFonts w:eastAsia="Times New Roman" w:cs="Calibri Light"/>
          <w:color w:val="14377D" w:themeColor="accent2"/>
          <w:szCs w:val="22"/>
        </w:rPr>
        <w:t xml:space="preserve">) </w:t>
      </w:r>
      <w:r w:rsidR="006F7D6F">
        <w:rPr>
          <w:rFonts w:eastAsia="Times New Roman" w:cs="Calibri Light"/>
          <w:color w:val="14377D" w:themeColor="accent2"/>
          <w:szCs w:val="22"/>
        </w:rPr>
        <w:t>Subcommittee</w:t>
      </w:r>
      <w:r w:rsidRPr="00D56934">
        <w:rPr>
          <w:rFonts w:eastAsia="Times New Roman" w:cs="Calibri Light"/>
          <w:color w:val="14377D" w:themeColor="accent2"/>
          <w:szCs w:val="22"/>
        </w:rPr>
        <w:t xml:space="preserve">. Members are required to make a good faith effort to attend and actively participate in all subcommittee meeting(s) and conference calls and complete any assigned work. Currently Subcommittee members attend </w:t>
      </w:r>
      <w:r w:rsidR="006B3E3E" w:rsidRPr="00D56934">
        <w:rPr>
          <w:rFonts w:eastAsia="Times New Roman" w:cs="Calibri Light"/>
          <w:color w:val="14377D" w:themeColor="accent2"/>
          <w:szCs w:val="22"/>
        </w:rPr>
        <w:t>2</w:t>
      </w:r>
      <w:r w:rsidRPr="00D56934">
        <w:rPr>
          <w:rFonts w:eastAsia="Times New Roman" w:cs="Calibri Light"/>
          <w:color w:val="14377D" w:themeColor="accent2"/>
          <w:szCs w:val="22"/>
        </w:rPr>
        <w:t xml:space="preserve"> to </w:t>
      </w:r>
      <w:r w:rsidR="006B3E3E" w:rsidRPr="00D56934">
        <w:rPr>
          <w:rFonts w:eastAsia="Times New Roman" w:cs="Calibri Light"/>
          <w:color w:val="14377D" w:themeColor="accent2"/>
          <w:szCs w:val="22"/>
        </w:rPr>
        <w:t>3</w:t>
      </w:r>
      <w:r w:rsidRPr="00D56934">
        <w:rPr>
          <w:rFonts w:eastAsia="Times New Roman" w:cs="Calibri Light"/>
          <w:color w:val="14377D" w:themeColor="accent2"/>
          <w:szCs w:val="22"/>
        </w:rPr>
        <w:t xml:space="preserve"> reoccurring meetings each month to support initiatives for </w:t>
      </w:r>
      <w:r w:rsidR="006B3E3E" w:rsidRPr="00D56934">
        <w:rPr>
          <w:rFonts w:eastAsia="Times New Roman" w:cs="Calibri Light"/>
          <w:color w:val="14377D" w:themeColor="accent2"/>
          <w:szCs w:val="22"/>
        </w:rPr>
        <w:t>electronic identity/</w:t>
      </w:r>
      <w:proofErr w:type="spellStart"/>
      <w:r w:rsidR="006B3E3E" w:rsidRPr="00D56934">
        <w:rPr>
          <w:rFonts w:eastAsia="Times New Roman" w:cs="Calibri Light"/>
          <w:color w:val="14377D" w:themeColor="accent2"/>
          <w:szCs w:val="22"/>
        </w:rPr>
        <w:t>mDL</w:t>
      </w:r>
      <w:proofErr w:type="spellEnd"/>
      <w:r w:rsidRPr="00D56934">
        <w:rPr>
          <w:rFonts w:eastAsia="Times New Roman" w:cs="Calibri Light"/>
          <w:color w:val="14377D" w:themeColor="accent2"/>
          <w:szCs w:val="22"/>
        </w:rPr>
        <w:t xml:space="preserve"> needs. Applicants chosen to be a member of the </w:t>
      </w:r>
      <w:r w:rsidR="006F7D6F">
        <w:rPr>
          <w:rFonts w:eastAsia="Times New Roman" w:cs="Calibri Light"/>
          <w:color w:val="14377D" w:themeColor="accent2"/>
          <w:szCs w:val="22"/>
        </w:rPr>
        <w:t>Subcommittee</w:t>
      </w:r>
      <w:r w:rsidRPr="00D56934">
        <w:rPr>
          <w:rFonts w:eastAsia="Times New Roman" w:cs="Calibri Light"/>
          <w:color w:val="14377D" w:themeColor="accent2"/>
          <w:szCs w:val="22"/>
        </w:rPr>
        <w:t xml:space="preserve"> must be willing to travel. It is anticipated that there will be both virtual meetings and in-person meetings during FY 20</w:t>
      </w:r>
      <w:r w:rsidR="00132618">
        <w:rPr>
          <w:rFonts w:eastAsia="Times New Roman" w:cs="Calibri Light"/>
          <w:color w:val="14377D" w:themeColor="accent2"/>
          <w:szCs w:val="22"/>
        </w:rPr>
        <w:t>24</w:t>
      </w:r>
      <w:r w:rsidRPr="00D56934">
        <w:rPr>
          <w:rFonts w:eastAsia="Times New Roman" w:cs="Calibri Light"/>
          <w:color w:val="14377D" w:themeColor="accent2"/>
          <w:szCs w:val="22"/>
        </w:rPr>
        <w:t>.</w:t>
      </w:r>
    </w:p>
    <w:p w14:paraId="10045D74" w14:textId="77777777" w:rsidR="00B3110D" w:rsidRDefault="00B3110D" w:rsidP="00396097">
      <w:pPr>
        <w:rPr>
          <w:b/>
          <w:color w:val="14377D"/>
          <w:sz w:val="24"/>
        </w:rPr>
      </w:pPr>
    </w:p>
    <w:p w14:paraId="262E068C" w14:textId="6CE10832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21B53144" w14:textId="036A1830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>As applicant,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03E0E06" w14:textId="2602CBDF" w:rsidTr="006722EE">
        <w:tc>
          <w:tcPr>
            <w:tcW w:w="3802" w:type="dxa"/>
          </w:tcPr>
          <w:p w14:paraId="1071D57A" w14:textId="019FA999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1175229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453FB15" w14:textId="423015C0" w:rsidR="00396097" w:rsidRPr="00396097" w:rsidRDefault="00481EB2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3820251" w14:textId="34D44300" w:rsidTr="00396097">
        <w:tc>
          <w:tcPr>
            <w:tcW w:w="3802" w:type="dxa"/>
          </w:tcPr>
          <w:p w14:paraId="17ACFA96" w14:textId="653A0FA6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sdt>
          <w:sdtPr>
            <w:rPr>
              <w:color w:val="14377D"/>
            </w:rPr>
            <w:id w:val="3270190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62161073" w14:textId="44CDA631" w:rsidR="00396097" w:rsidRPr="00396097" w:rsidRDefault="00481EB2" w:rsidP="00396097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4E1B1FD4" w14:textId="67ABBBE2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481EB2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14751079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1EB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2E8A09" w14:textId="77777777" w:rsidR="00396097" w:rsidRDefault="00396097" w:rsidP="00396097"/>
    <w:p w14:paraId="76296EEE" w14:textId="6AFAC7FE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6F7D6F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6F7D6F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6A60A02" w14:textId="77777777" w:rsidTr="00271449">
        <w:tc>
          <w:tcPr>
            <w:tcW w:w="3802" w:type="dxa"/>
          </w:tcPr>
          <w:p w14:paraId="21E20BE2" w14:textId="064FF56A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189041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77EE93B9" w14:textId="2F28A1E4" w:rsidR="00396097" w:rsidRPr="00396097" w:rsidRDefault="00481EB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50C937D5" w14:textId="77777777" w:rsidTr="00271449">
        <w:tc>
          <w:tcPr>
            <w:tcW w:w="3802" w:type="dxa"/>
          </w:tcPr>
          <w:p w14:paraId="7ADAB47B" w14:textId="03498FCC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6538020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334AD702" w14:textId="377A3500" w:rsidR="00396097" w:rsidRPr="00396097" w:rsidRDefault="00481EB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5927392C" w14:textId="2C3B43E3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481EB2">
              <w:rPr>
                <w:color w:val="14377D"/>
              </w:rPr>
              <w:t xml:space="preserve"> </w:t>
            </w:r>
            <w:sdt>
              <w:sdtPr>
                <w:rPr>
                  <w:color w:val="14377D"/>
                </w:rPr>
                <w:id w:val="9828106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1EB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5BB1D51" w14:textId="77777777" w:rsidR="00396097" w:rsidRDefault="00396097" w:rsidP="00396097"/>
    <w:p w14:paraId="4B8EB0C5" w14:textId="47F02339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6F7D6F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6F7D6F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208A5FC" w14:textId="77777777" w:rsidTr="00271449">
        <w:tc>
          <w:tcPr>
            <w:tcW w:w="3802" w:type="dxa"/>
          </w:tcPr>
          <w:p w14:paraId="6FAADEB8" w14:textId="4335FBD1" w:rsidR="00396097" w:rsidRPr="00396097" w:rsidRDefault="00DB6874" w:rsidP="00271449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-17535742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2F2E1C" w14:textId="776A868B" w:rsidR="00396097" w:rsidRPr="00396097" w:rsidRDefault="00481EB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1A6F4425" w14:textId="77777777" w:rsidTr="00271449">
        <w:tc>
          <w:tcPr>
            <w:tcW w:w="3802" w:type="dxa"/>
          </w:tcPr>
          <w:p w14:paraId="50D4AF21" w14:textId="06FE7B83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-3421698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A4F6520" w14:textId="128C7183" w:rsidR="00396097" w:rsidRPr="00396097" w:rsidRDefault="00481EB2" w:rsidP="0027144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22E731D4" w14:textId="42BEEFD8" w:rsidR="00396097" w:rsidRPr="00396097" w:rsidRDefault="00396097" w:rsidP="0027144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481EB2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17703478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1EB2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44AB4B9" w14:textId="77777777" w:rsidR="00396097" w:rsidRDefault="00396097" w:rsidP="00396097"/>
    <w:p w14:paraId="6701F9CF" w14:textId="33FBA3A6" w:rsidR="00DB6874" w:rsidRPr="00A766E3" w:rsidRDefault="00DB6874" w:rsidP="00DB6874">
      <w:pPr>
        <w:rPr>
          <w:b/>
          <w:color w:val="14377D"/>
          <w:sz w:val="24"/>
        </w:rPr>
      </w:pPr>
      <w:r>
        <w:rPr>
          <w:b/>
          <w:color w:val="14377D"/>
          <w:sz w:val="24"/>
        </w:rPr>
        <w:t>OUR POLICY</w:t>
      </w:r>
    </w:p>
    <w:p w14:paraId="648DF8A9" w14:textId="77777777" w:rsidR="00B3110D" w:rsidRDefault="00481EB2" w:rsidP="00B3110D">
      <w:pPr>
        <w:rPr>
          <w:color w:val="002060"/>
        </w:rPr>
      </w:pPr>
      <w:r w:rsidRPr="00BB6C9E">
        <w:rPr>
          <w:color w:val="002060"/>
        </w:rPr>
        <w:t>It is the policy that all applicants must obtain the permission of their supervisor and chief administrator prior to submitting the application. </w:t>
      </w:r>
      <w:r w:rsidRPr="00BB6C9E">
        <w:rPr>
          <w:b/>
          <w:color w:val="002060"/>
        </w:rPr>
        <w:t>INCOMPLETE APPLICATIONS or APPLICATIONS NOT INCLUDING A SIGNATURE OR ACCOMPANYING AUTHORIZATION WILL NOT BE ACCEPTED.</w:t>
      </w:r>
      <w:r w:rsidRPr="00BB6C9E">
        <w:rPr>
          <w:color w:val="002060"/>
        </w:rPr>
        <w:t> </w:t>
      </w:r>
      <w:r w:rsidR="00B3110D">
        <w:rPr>
          <w:i/>
          <w:color w:val="002060"/>
        </w:rPr>
        <w:t>Electronic signatures are acceptable.</w:t>
      </w:r>
    </w:p>
    <w:p w14:paraId="710BFF9E" w14:textId="77777777" w:rsidR="00B3110D" w:rsidRDefault="00B3110D" w:rsidP="00B3110D">
      <w:pPr>
        <w:rPr>
          <w:color w:val="002060"/>
        </w:rPr>
      </w:pPr>
    </w:p>
    <w:p w14:paraId="2474D059" w14:textId="01E7F29D" w:rsidR="00DB6874" w:rsidRPr="00B3110D" w:rsidRDefault="00DB6874" w:rsidP="00B3110D">
      <w:pPr>
        <w:rPr>
          <w:color w:val="002060"/>
        </w:rPr>
      </w:pPr>
      <w:r>
        <w:rPr>
          <w:b/>
          <w:color w:val="14377D"/>
        </w:rPr>
        <w:t xml:space="preserve">Please return the application to Member Services at </w:t>
      </w:r>
      <w:hyperlink r:id="rId10" w:history="1">
        <w:r w:rsidRPr="009313AE">
          <w:rPr>
            <w:rStyle w:val="Hyperlink"/>
            <w:b/>
          </w:rPr>
          <w:t>committees@aamva.org</w:t>
        </w:r>
      </w:hyperlink>
      <w:r w:rsidR="00B3110D">
        <w:rPr>
          <w:b/>
          <w:color w:val="14377D"/>
        </w:rPr>
        <w:t>.</w:t>
      </w:r>
      <w:r w:rsidR="00707BBE">
        <w:rPr>
          <w:b/>
          <w:color w:val="14377D"/>
        </w:rPr>
        <w:t xml:space="preserve"> </w:t>
      </w:r>
      <w:r>
        <w:rPr>
          <w:b/>
          <w:color w:val="14377D"/>
        </w:rPr>
        <w:t xml:space="preserve">If you have any questions about the </w:t>
      </w:r>
      <w:r w:rsidR="006F7D6F">
        <w:rPr>
          <w:b/>
          <w:color w:val="14377D"/>
        </w:rPr>
        <w:t>Subcommittee</w:t>
      </w:r>
      <w:r>
        <w:rPr>
          <w:b/>
          <w:color w:val="14377D"/>
        </w:rPr>
        <w:t>, please contact</w:t>
      </w:r>
      <w:r w:rsidR="00782A51">
        <w:rPr>
          <w:b/>
          <w:color w:val="14377D"/>
        </w:rPr>
        <w:t xml:space="preserve"> Mike McCaskill (</w:t>
      </w:r>
      <w:hyperlink r:id="rId11" w:history="1">
        <w:r w:rsidR="00782A51" w:rsidRPr="00496258">
          <w:rPr>
            <w:rStyle w:val="Hyperlink"/>
            <w:b/>
          </w:rPr>
          <w:t>mmccaskill@aamva.org</w:t>
        </w:r>
      </w:hyperlink>
      <w:r w:rsidR="00782A51">
        <w:rPr>
          <w:b/>
          <w:color w:val="14377D"/>
        </w:rPr>
        <w:t>) or Min</w:t>
      </w:r>
      <w:r w:rsidR="008D25A4">
        <w:rPr>
          <w:b/>
          <w:color w:val="14377D"/>
        </w:rPr>
        <w:t>dy Stephens (</w:t>
      </w:r>
      <w:hyperlink r:id="rId12" w:history="1">
        <w:r w:rsidR="007255CF" w:rsidRPr="00737837">
          <w:rPr>
            <w:rStyle w:val="Hyperlink"/>
            <w:b/>
          </w:rPr>
          <w:t>mstephens@aamva.org</w:t>
        </w:r>
      </w:hyperlink>
      <w:r w:rsidR="008D25A4">
        <w:rPr>
          <w:b/>
          <w:color w:val="14377D"/>
        </w:rPr>
        <w:t>)</w:t>
      </w:r>
      <w:r w:rsidR="00B91E6B">
        <w:rPr>
          <w:b/>
          <w:color w:val="14377D"/>
        </w:rPr>
        <w:t>.</w:t>
      </w:r>
    </w:p>
    <w:sectPr w:rsidR="00DB6874" w:rsidRPr="00B3110D" w:rsidSect="003C02A3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59ED" w14:textId="77777777" w:rsidR="002E3E79" w:rsidRDefault="002E3E79" w:rsidP="00642A6B">
      <w:r>
        <w:separator/>
      </w:r>
    </w:p>
  </w:endnote>
  <w:endnote w:type="continuationSeparator" w:id="0">
    <w:p w14:paraId="4038AEEC" w14:textId="77777777" w:rsidR="002E3E79" w:rsidRDefault="002E3E79" w:rsidP="0064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D5C" w14:textId="4847FFF1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4B06" w14:textId="77777777" w:rsidR="002E3E79" w:rsidRDefault="002E3E79" w:rsidP="00642A6B">
      <w:r>
        <w:separator/>
      </w:r>
    </w:p>
  </w:footnote>
  <w:footnote w:type="continuationSeparator" w:id="0">
    <w:p w14:paraId="787EA481" w14:textId="77777777" w:rsidR="002E3E79" w:rsidRDefault="002E3E79" w:rsidP="0064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</w:rPr>
    </w:sdtEndPr>
    <w:sdtContent>
      <w:p w14:paraId="090BC53C" w14:textId="0E6D1E0D" w:rsidR="00C62B1A" w:rsidRPr="00E333A7" w:rsidRDefault="002F20B0" w:rsidP="00E333A7">
        <w:pPr>
          <w:pStyle w:val="NoSpacing"/>
          <w:jc w:val="right"/>
          <w:rPr>
            <w:rStyle w:val="Emphasis"/>
          </w:rPr>
        </w:pPr>
        <w:proofErr w:type="spellStart"/>
        <w:r>
          <w:rPr>
            <w:rStyle w:val="Emphasis"/>
          </w:rPr>
          <w:t>eID</w:t>
        </w:r>
        <w:proofErr w:type="spellEnd"/>
        <w:r>
          <w:rPr>
            <w:rStyle w:val="Emphasis"/>
          </w:rPr>
          <w:t xml:space="preserve"> </w:t>
        </w:r>
        <w:r w:rsidR="006F7D6F">
          <w:rPr>
            <w:rStyle w:val="Emphasis"/>
          </w:rPr>
          <w:t>Subcommittee</w:t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>
          <w:rPr>
            <w:rStyle w:val="Emphasis"/>
          </w:rPr>
          <w:tab/>
        </w:r>
        <w:r w:rsidR="00CA5D05">
          <w:rPr>
            <w:rStyle w:val="Emphasis"/>
          </w:rPr>
          <w:tab/>
        </w:r>
        <w:r w:rsidR="00CA5D05">
          <w:rPr>
            <w:rStyle w:val="Emphasis"/>
          </w:rPr>
          <w:tab/>
        </w:r>
        <w:r w:rsidR="00CA5D05">
          <w:rPr>
            <w:rStyle w:val="Emphasis"/>
          </w:rPr>
          <w:tab/>
        </w:r>
        <w:r w:rsidR="00CA5D05"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E333A7" w:rsidRPr="00E333A7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111705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111705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CF6D" w14:textId="2372FEB8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78671">
    <w:abstractNumId w:val="4"/>
  </w:num>
  <w:num w:numId="2" w16cid:durableId="1321928283">
    <w:abstractNumId w:val="4"/>
  </w:num>
  <w:num w:numId="3" w16cid:durableId="851644900">
    <w:abstractNumId w:val="0"/>
  </w:num>
  <w:num w:numId="4" w16cid:durableId="14872857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06878253">
    <w:abstractNumId w:val="2"/>
  </w:num>
  <w:num w:numId="6" w16cid:durableId="81993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0289"/>
    <w:rsid w:val="000310D1"/>
    <w:rsid w:val="0006050B"/>
    <w:rsid w:val="000653D5"/>
    <w:rsid w:val="000C339D"/>
    <w:rsid w:val="00111705"/>
    <w:rsid w:val="00132618"/>
    <w:rsid w:val="00137CF5"/>
    <w:rsid w:val="00157100"/>
    <w:rsid w:val="001A13B5"/>
    <w:rsid w:val="001D288C"/>
    <w:rsid w:val="00200F18"/>
    <w:rsid w:val="002825B0"/>
    <w:rsid w:val="00297441"/>
    <w:rsid w:val="002A0ED0"/>
    <w:rsid w:val="002A19F5"/>
    <w:rsid w:val="002C1315"/>
    <w:rsid w:val="002E3E79"/>
    <w:rsid w:val="002F03EE"/>
    <w:rsid w:val="002F20B0"/>
    <w:rsid w:val="002F626D"/>
    <w:rsid w:val="00326987"/>
    <w:rsid w:val="00334D2F"/>
    <w:rsid w:val="00364ABF"/>
    <w:rsid w:val="00367747"/>
    <w:rsid w:val="00396097"/>
    <w:rsid w:val="003A4988"/>
    <w:rsid w:val="003C02A3"/>
    <w:rsid w:val="003D2FCE"/>
    <w:rsid w:val="003E754F"/>
    <w:rsid w:val="00481EB2"/>
    <w:rsid w:val="00496AC4"/>
    <w:rsid w:val="00497346"/>
    <w:rsid w:val="004D2D0C"/>
    <w:rsid w:val="004F71BC"/>
    <w:rsid w:val="005361D6"/>
    <w:rsid w:val="005A3FC7"/>
    <w:rsid w:val="005E216C"/>
    <w:rsid w:val="005F3924"/>
    <w:rsid w:val="00606CDC"/>
    <w:rsid w:val="00623430"/>
    <w:rsid w:val="00633925"/>
    <w:rsid w:val="00642A6B"/>
    <w:rsid w:val="006554CE"/>
    <w:rsid w:val="00677FEE"/>
    <w:rsid w:val="006B3E3E"/>
    <w:rsid w:val="006F7D6F"/>
    <w:rsid w:val="00707BBE"/>
    <w:rsid w:val="007205C0"/>
    <w:rsid w:val="007255CF"/>
    <w:rsid w:val="00743E13"/>
    <w:rsid w:val="00782A51"/>
    <w:rsid w:val="007860D4"/>
    <w:rsid w:val="007A0F5E"/>
    <w:rsid w:val="007A436A"/>
    <w:rsid w:val="007F2278"/>
    <w:rsid w:val="007F54AA"/>
    <w:rsid w:val="0089016C"/>
    <w:rsid w:val="008D25A4"/>
    <w:rsid w:val="008D33B6"/>
    <w:rsid w:val="008E73DE"/>
    <w:rsid w:val="0091453C"/>
    <w:rsid w:val="009318E3"/>
    <w:rsid w:val="009564E0"/>
    <w:rsid w:val="009D4702"/>
    <w:rsid w:val="009D6D4E"/>
    <w:rsid w:val="00A3322E"/>
    <w:rsid w:val="00A766E3"/>
    <w:rsid w:val="00A85B72"/>
    <w:rsid w:val="00AA5E8A"/>
    <w:rsid w:val="00AB1BD0"/>
    <w:rsid w:val="00AE1B54"/>
    <w:rsid w:val="00AE30D8"/>
    <w:rsid w:val="00B0250A"/>
    <w:rsid w:val="00B3110D"/>
    <w:rsid w:val="00B43952"/>
    <w:rsid w:val="00B83E2F"/>
    <w:rsid w:val="00B91E6B"/>
    <w:rsid w:val="00BD1C37"/>
    <w:rsid w:val="00C56765"/>
    <w:rsid w:val="00C62B1A"/>
    <w:rsid w:val="00CA4A41"/>
    <w:rsid w:val="00CA5D05"/>
    <w:rsid w:val="00CC642E"/>
    <w:rsid w:val="00D10FE6"/>
    <w:rsid w:val="00D56934"/>
    <w:rsid w:val="00D62A05"/>
    <w:rsid w:val="00D674EE"/>
    <w:rsid w:val="00D87E2D"/>
    <w:rsid w:val="00DA6B3E"/>
    <w:rsid w:val="00DB6874"/>
    <w:rsid w:val="00DC764A"/>
    <w:rsid w:val="00E12500"/>
    <w:rsid w:val="00E24B17"/>
    <w:rsid w:val="00E24F43"/>
    <w:rsid w:val="00E333A7"/>
    <w:rsid w:val="00E747AD"/>
    <w:rsid w:val="00F06A07"/>
    <w:rsid w:val="00F54813"/>
    <w:rsid w:val="00F86D2B"/>
    <w:rsid w:val="00F9374D"/>
    <w:rsid w:val="00FA5563"/>
    <w:rsid w:val="00FE3BF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557F5A"/>
  <w14:defaultImageDpi w14:val="300"/>
  <w15:docId w15:val="{DEB607FE-33C7-40CC-9A66-C9F6CE67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4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4"/>
    <w:rPr>
      <w:rFonts w:ascii="Calibri Light" w:hAnsi="Calibri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tephens@aamva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ccaskill@aamv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4ACA-BA63-4C3A-B89A-87C97BDDC42F}"/>
      </w:docPartPr>
      <w:docPartBody>
        <w:p w:rsidR="00E649A7" w:rsidRDefault="004372EA">
          <w:r w:rsidRPr="00312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EA"/>
    <w:rsid w:val="004372EA"/>
    <w:rsid w:val="006F74CA"/>
    <w:rsid w:val="009A3C81"/>
    <w:rsid w:val="00A80081"/>
    <w:rsid w:val="00CD166A"/>
    <w:rsid w:val="00E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6" ma:contentTypeDescription="Create a new document." ma:contentTypeScope="" ma:versionID="1974b9fe26cdc141cbbbab8cd24980cc">
  <xsd:schema xmlns:xsd="http://www.w3.org/2001/XMLSchema" xmlns:xs="http://www.w3.org/2001/XMLSchema" xmlns:p="http://schemas.microsoft.com/office/2006/metadata/properties" xmlns:ns2="8cc8675a-e9ad-4b9b-b466-a715b536407c" xmlns:ns3="f9b01bad-53f9-4c98-a251-0ec727333429" targetNamespace="http://schemas.microsoft.com/office/2006/metadata/properties" ma:root="true" ma:fieldsID="38c2881e598aa237495216b63a174735" ns2:_="" ns3:_="">
    <xsd:import namespace="8cc8675a-e9ad-4b9b-b466-a715b536407c"/>
    <xsd:import namespace="f9b01bad-53f9-4c98-a251-0ec727333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1bad-53f9-4c98-a251-0ec72733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392E-87DA-4DCE-9378-F54A483B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f9b01bad-53f9-4c98-a251-0ec72733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4F6D3-B842-4092-AEF3-813ECBBF8659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b01bad-53f9-4c98-a251-0ec727333429"/>
    <ds:schemaRef ds:uri="8cc8675a-e9ad-4b9b-b466-a715b53640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2023-04-24T17:46:00Z</dcterms:created>
  <dcterms:modified xsi:type="dcterms:W3CDTF">2023-04-24T17:46:00Z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